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CVE-2002-1706</w:t>
      </w:r>
    </w:p>
    <w:p>
      <w:r>
        <w:t>Cisco IOS software 11.3 through 12.2 running on Cisco uBR7200 and uBR7100 series Universal Broadband Routers allows remote attackers to modify Data Over Cable Service Interface Specification (DOCSIS) settings via a DOCSIS file without a Message Integrity Check (MIC) signature, which is approved by the router.</w:t>
      </w:r>
    </w:p>
    <w:p>
      <w:pPr>
        <w:pStyle w:val="Heading2"/>
      </w:pPr>
      <w:r>
        <w:t>Threat-Mapped Scoring</w:t>
      </w:r>
    </w:p>
    <w:p>
      <w:r>
        <w:t>Score: 0.0</w:t>
      </w:r>
    </w:p>
    <w:p>
      <w:r>
        <w:t>Priority: Unclassified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0.57659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CWE-347: Improper Verification of Cryptographic Signature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CAPEC-463: Padding Oracle Crypto Attack</w:t>
      </w:r>
    </w:p>
    <w:p>
      <w:pPr>
        <w:pStyle w:val="ListBullet"/>
      </w:pPr>
      <w:r>
        <w:t>CAPEC-475: Signature Spoofing by Improper Validation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cpe:2.3:o:cisco:ios:*:*:*:*:*:*:*:*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