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CVE-2002-1912</w:t>
      </w:r>
    </w:p>
    <w:p>
      <w:r>
        <w:t>SkyStream EMR5000 1.16 through 1.18 does not drop packets or disable the Ethernet interface when the buffers are full, which allows remote attackers to cause a denial of service (null pointer exception and kernel panic) via a large number of packets.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0.85373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cpe:2.3:h:skystream:emr5000:1.16:*:*:*:*:*:*:*</w:t>
      </w:r>
    </w:p>
    <w:p>
      <w:pPr>
        <w:pStyle w:val="ListBullet"/>
      </w:pPr>
      <w:r>
        <w:t>cpe:2.3:h:skystream:emr5000:1.17:*:*:*:*:*:*:*</w:t>
      </w:r>
    </w:p>
    <w:p>
      <w:pPr>
        <w:pStyle w:val="ListBullet"/>
      </w:pPr>
      <w:r>
        <w:t>cpe:2.3:h:skystream:emr5000:1.18:*:*:*:*:*:*:*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