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CVE-2004-0772</w:t>
      </w:r>
    </w:p>
    <w:p>
      <w:r>
        <w:t>Double free vulnerabilities in error handling code in krb524d for MIT Kerberos 5 (krb5) 1.2.8 and earlier may allow remote attackers to execute arbitrary code.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0.95472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CWE-415: Double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cpe:2.3:a:mit:kerberos_5:*:*:*:*:*:*:*:*</w:t>
      </w:r>
    </w:p>
    <w:p>
      <w:pPr>
        <w:pStyle w:val="ListBullet"/>
      </w:pPr>
      <w:r>
        <w:t>cpe:2.3:a:openpkg:openpkg:2.0:*:*:*:*:*:*:*</w:t>
      </w:r>
    </w:p>
    <w:p>
      <w:pPr>
        <w:pStyle w:val="ListBullet"/>
      </w:pPr>
      <w:r>
        <w:t>cpe:2.3:a:openpkg:openpkg:2.1:*:*:*:*:*:*:*</w:t>
      </w:r>
    </w:p>
    <w:p>
      <w:pPr>
        <w:pStyle w:val="ListBullet"/>
      </w:pPr>
      <w:r>
        <w:t>cpe:2.3:o:debian:debian_linux:3.0:*:*:*:*:*:*:*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