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CVE-2004-2214</w:t>
      </w:r>
    </w:p>
    <w:p>
      <w:r>
        <w:t>Mbedthis AppWeb HTTP server before 1.1.3 allows remote attackers to bypass access restrictions via a URI with mixed case characters.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0.69218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cpe:2.3:a:mbedthis:appweb_http_server:*:*:*:*:*:*:*:*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