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CVE-2005-0369</w:t>
      </w:r>
    </w:p>
    <w:p>
      <w:r>
        <w:t>Armagetron 0.2.6.0 and earlier and Armagetron Advanced 0.2.7.0 earlier allows remote attackers to cause a denial of service (application crash) via a packet with a large (1) descriptor ID or (2) claim_id, which exceeds the boundaries of an array.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0.8835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CWE-129: Improper Validation of Array Index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cpe:2.3:a:armagetronad:armagetron:*:*:*:*:*:*:*:*</w:t>
      </w:r>
    </w:p>
    <w:p>
      <w:pPr>
        <w:pStyle w:val="ListBullet"/>
      </w:pPr>
      <w:r>
        <w:t>cpe:2.3:a:armagetronad:armagetron_advanced:*:*:*:*:*:*:*:*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