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CVE-2005-0408</w:t>
      </w:r>
    </w:p>
    <w:p>
      <w:r>
        <w:t>CitrusDB 0.3.6 and earlier generates easily predictable MD5 hashes of the user name for the id_hash cookie, which allows remote attackers to bypass authentication and gain privileges by calculating the MD5 checksum of the user name combined with the "boogaadeeboo" string, which is hard-coded in the $hidden_hash variable.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0.86348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CWE-916: Use of Password Hash With Insufficient Computational Effort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CAPEC-55: Rainbow Table Password Cracking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T1110.002: Password Cracking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Net Crawler (malware)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Salt Typhoon (intrusion-set)</w:t>
      </w:r>
    </w:p>
    <w:p>
      <w:pPr>
        <w:pStyle w:val="ListBullet"/>
      </w:pPr>
      <w:r>
        <w:t>APT3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cpe:2.3:a:citrusdb:citrusdb:*:*:*:*:*:*:*:*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