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CVE-2005-4900</w:t>
      </w:r>
    </w:p>
    <w:p>
      <w:r>
        <w:t>SHA-1 is not collision resistant, which makes it easier for context-dependent attackers to conduct spoofing attacks, as demonstrated by attacks on the use of SHA-1 in TLS 1.2.  NOTE: this CVE exists to provide a common identifier for referencing this SHA-1 issue; the existence of an identifier is not, by itself, a technology recommendation.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0.44443</w:t>
      </w:r>
    </w:p>
    <w:p>
      <w:pPr>
        <w:pStyle w:val="Heading2"/>
      </w:pPr>
      <w:r>
        <w:t>CVSS Scoring</w:t>
      </w:r>
    </w:p>
    <w:p>
      <w:r>
        <w:t>CVSS v3.0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cpe:2.3:a:google:chrome:*:*:*:*:*:*:*:*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