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CVE-2007-5460</w:t>
      </w:r>
    </w:p>
    <w:p>
      <w:r>
        <w:t>Microsoft ActiveSync 4.1, as used in Windows Mobile 5.0, uses weak encryption (XOR obfuscation with a fixed key) when sending the user's PIN/Password over the USB connection from the host to the device, which might make it easier for attackers to decode a PIN/Password obtained by (1) sniffing or (2) spoofing the docking process.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0.76349</w:t>
      </w:r>
    </w:p>
    <w:p>
      <w:pPr>
        <w:pStyle w:val="Heading2"/>
      </w:pPr>
      <w:r>
        <w:t>CVSS Scoring</w:t>
      </w:r>
    </w:p>
    <w:p>
      <w:r>
        <w:t>CVSS v3.1 Score: 4.6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CWE-327: Use of a Broken or Risky Cryptographic Algorithm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CAPEC-20: Encryption Brute Forcing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CAPEC-475: Signature Spoofing by Improper Validation</w:t>
      </w:r>
    </w:p>
    <w:p>
      <w:pPr>
        <w:pStyle w:val="ListBullet"/>
      </w:pPr>
      <w:r>
        <w:t>CAPEC-608: Cryptanalysis of Cellular Encryption</w:t>
      </w:r>
    </w:p>
    <w:p>
      <w:pPr>
        <w:pStyle w:val="ListBullet"/>
      </w:pPr>
      <w:r>
        <w:t>CAPEC-614: Rooting SIM Cards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cpe:2.3:o:microsoft:windows_mobile:5.0:*:*:*:*:*:*:*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