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CVE-2008-0077</w:t>
      </w:r>
    </w:p>
    <w:p>
      <w:r>
        <w:t>Use-after-free vulnerability in Microsoft Internet Explorer 6 SP1, 6 SP2, and and 7 allows remote attackers to execute arbitrary code by assigning malformed values to certain properties, as demonstrated using the by property of an animateMotion SVG element, aka "Property Memory Corruption Vulnerability."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0.98372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CWE-416: Use After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cpe:2.3:a:microsoft:internet_explorer:6:sp1:*:*:*:*:*:*</w:t>
      </w:r>
    </w:p>
    <w:p>
      <w:pPr>
        <w:pStyle w:val="ListBullet"/>
      </w:pPr>
      <w:r>
        <w:t>cpe:2.3:a:microsoft:internet_explorer:6:*:*:*:*:*:*:*</w:t>
      </w:r>
    </w:p>
    <w:p>
      <w:pPr>
        <w:pStyle w:val="ListBullet"/>
      </w:pPr>
      <w:r>
        <w:t>cpe:2.3:a:microsoft:internet_explorer:7:*:*:*:*:*:*:*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