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CVE-2008-0374</w:t>
      </w:r>
    </w:p>
    <w:p>
      <w:r>
        <w:t>OKI C5510MFP Printer CU H2.15, PU 01.03.01, System F/W 1.01, and Web Page 1.00 sends the configuration of the printer in cleartext, which allows remote attackers to obtain the administrative password by connecting to TCP port 5548 or 7777.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0.81772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CWE-319: Cleartext Transmission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CAPEC-117: Interception</w:t>
      </w:r>
    </w:p>
    <w:p>
      <w:pPr>
        <w:pStyle w:val="ListBullet"/>
      </w:pPr>
      <w:r>
        <w:t>CAPEC-383: Harvesting Information via API Event Monitoring</w:t>
      </w:r>
    </w:p>
    <w:p>
      <w:pPr>
        <w:pStyle w:val="ListBullet"/>
      </w:pPr>
      <w:r>
        <w:t>CAPEC-477: Signature Spoofing by Mixing Signed and Unsigned Content</w:t>
      </w:r>
    </w:p>
    <w:p>
      <w:pPr>
        <w:pStyle w:val="ListBullet"/>
      </w:pPr>
      <w:r>
        <w:t>CAPEC-65: Sniff Application Code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T1056.004: Credential API Hooking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RDFSNIFFER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PLATINUM (intrusion-set)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cpe:2.3:o:oki:c5510mfp_firmware:1.01:*:*:*:*:*:*:*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