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CVE-2008-1160</w:t>
      </w:r>
    </w:p>
    <w:p>
      <w:r>
        <w:t>ZyXEL ZyWALL 1050 has a hard-coded password for the Quagga and Zebra processes that is not changed when it is set by a user, which allows remote attackers to gain privileges.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0.92583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CWE-798: Use of Hard-coded Credentials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CAPEC-191: Read Sensitive Constants Within an Executable</w:t>
      </w:r>
    </w:p>
    <w:p>
      <w:pPr>
        <w:pStyle w:val="ListBullet"/>
      </w:pPr>
      <w:r>
        <w:t>CAPEC-70: Try Common or Default Usernames and Passwords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T1078.001: Default Accounts</w:t>
      </w:r>
    </w:p>
    <w:p>
      <w:pPr>
        <w:pStyle w:val="ListBullet"/>
      </w:pPr>
      <w:r>
        <w:t>T1552.001: Credentials In Files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HyperStack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pngdowner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LaZagne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cpe:2.3:o:zyxel:zywall_1050_firmware:-:*:*:*:*:*:*:*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