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CVE-2008-3597</w:t>
      </w:r>
    </w:p>
    <w:p>
      <w:r>
        <w:t>Skulltag before 0.97d2-RC6 allows remote attackers to cause a denial of service (NULL pointer dereference and daemon crash) by sending a "command 29" packet when the player is not in the game.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0.87109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CWE-476: NULL Pointer Dereference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cpe:2.3:a:skulltag:skulltag:*:*:*:*:*:*:*:*</w:t>
      </w:r>
    </w:p>
    <w:p>
      <w:pPr>
        <w:pStyle w:val="ListBullet"/>
      </w:pPr>
      <w:r>
        <w:t>cpe:2.3:a:skulltag:skulltag:0.97d2:-:*:*:*:*:*:*</w:t>
      </w:r>
    </w:p>
    <w:p>
      <w:pPr>
        <w:pStyle w:val="ListBullet"/>
      </w:pPr>
      <w:r>
        <w:t>cpe:2.3:a:skulltag:skulltag:0.97d2:rc2:*:*:*:*:*:*</w:t>
      </w:r>
    </w:p>
    <w:p>
      <w:pPr>
        <w:pStyle w:val="ListBullet"/>
      </w:pPr>
      <w:r>
        <w:t>cpe:2.3:a:skulltag:skulltag:0.97d2:rc3:*:*:*:*:*:*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