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CVE-2008-4905</w:t>
      </w:r>
    </w:p>
    <w:p>
      <w:r>
        <w:t>Typo 5.1.3 and earlier uses a hard-coded salt for calculating password hashes, which makes it easier for attackers to guess passwords via a brute force attack.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0.62184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CWE-330: Use of Insufficiently Random Values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CAPEC-485: Signature Spoofing by Key Recreation</w:t>
      </w:r>
    </w:p>
    <w:p>
      <w:pPr>
        <w:pStyle w:val="ListBullet"/>
      </w:pPr>
      <w:r>
        <w:t>CAPEC-59: Session Credential Falsification through Prediction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T1552.004: Private Keys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cpe:2.3:a:typosphere:typo:*:*:*:*:*:*:*:*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