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CVE-2008-5183</w:t>
      </w:r>
    </w:p>
    <w:p>
      <w:r>
        <w:t>cupsd in CUPS 1.3.9 and earlier allows local users, and possibly remote attackers, to cause a denial of service (daemon crash) by adding a large number of RSS Subscriptions, which triggers a NULL pointer dereference.  NOTE: this issue can be triggered remotely by leveraging CVE-2008-5184.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0.82754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cpe:2.3:a:apple:cups:*:*:*:*:*:*:*:*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cpe:2.3:o:opensuse:opensuse:11.0:*:*:*:*:*:*:*</w:t>
      </w:r>
    </w:p>
    <w:p>
      <w:pPr>
        <w:pStyle w:val="ListBullet"/>
      </w:pPr>
      <w:r>
        <w:t>cpe:2.3:o:debian:debian_linux:5.0:*:*:*:*:*:*:*</w:t>
      </w:r>
    </w:p>
    <w:p>
      <w:pPr>
        <w:pStyle w:val="ListBullet"/>
      </w:pPr>
      <w:r>
        <w:t>cpe:2.3:o:debian:debian_linux:6.0:*:*:*:*:*:*:*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