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CVE-2009-3482</w:t>
      </w:r>
    </w:p>
    <w:p>
      <w:r>
        <w:t>TrustPort Antivirus before 2.8.0.2266 and PC Security before 2.0.0.1291 use weak permissions (Everyone: Full Control) for files under %PROGRAMFILES%, which allows local users to gain privileges by replacing executables with Trojan horse programs.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0.2554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cpe:2.3:a:trustport:antivirus:*:*:*:*:*:*:*:*</w:t>
      </w:r>
    </w:p>
    <w:p>
      <w:pPr>
        <w:pStyle w:val="ListBullet"/>
      </w:pPr>
      <w:r>
        <w:t>cpe:2.3:a:trustport:pc_security:*:*:*:*:*:*:*:*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