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CVE-2010-0050</w:t>
      </w:r>
    </w:p>
    <w:p>
      <w:r>
        <w:t>Use-after-free vulnerability in WebKit in Apple Safari before 4.0.5 allows remote attackers to execute arbitrary code or cause a denial of service (application crash) via an HTML document with improperly nested tags.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0.97463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cpe:2.3:a:apple:safari:*:*:*:*:*:*:*:*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cpe:2.3:o:fedoraproject:fedora:11:*:*:*:*:*:*:*</w:t>
      </w:r>
    </w:p>
    <w:p>
      <w:pPr>
        <w:pStyle w:val="ListBullet"/>
      </w:pPr>
      <w:r>
        <w:t>cpe:2.3:o:fedoraproject:fedora:12:*:*:*:*:*:*:*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cpe:2.3:o:canonical:ubuntu_linux:10.10:*:*:*:*:*:*:*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cpe:2.3:o:opensuse:opensuse:11.3:*:*:*:*:*:*:*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