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CVE-2013-1591</w:t>
      </w:r>
    </w:p>
    <w:p>
      <w:r>
        <w:t>Stack-based buffer overflow in libpixman, as used in Pale Moon before 15.4 and possibly other products, has unspecified impact and context-dependent attack vectors.  NOTE: this issue might be resultant from an integer overflow in the fast_composite_scaled_bilinear function in pixman-inlines.h, which triggers an infinite loop.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0.79534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cpe:2.3:a:redhat:enterprise_virtualization:3.0:*:*:*:*:*:*:*</w:t>
      </w:r>
    </w:p>
    <w:p>
      <w:pPr>
        <w:pStyle w:val="ListBullet"/>
      </w:pPr>
      <w:r>
        <w:t>cpe:2.3:o:redhat:enterprise_linux:6.0:*:*:*:*:*:*:*</w:t>
      </w:r>
    </w:p>
    <w:p>
      <w:pPr>
        <w:pStyle w:val="ListBullet"/>
      </w:pPr>
      <w:r>
        <w:t>cpe:2.3:a:palemoon:pale_moon:*:*:*:*:*:*:*:*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