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CVE-2015-8315</w:t>
      </w:r>
    </w:p>
    <w:p>
      <w:r>
        <w:t>The ms package before 0.7.1 for Node.js allows attackers to cause a denial of service (CPU consumption) via a long version string, aka a "regular expression denial of service (ReDoS)."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0.75312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cpe:2.3:a:vercel:ms:*:*:*:*:*:node.js:*:*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