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CVE-2017-9267</w:t>
      </w:r>
    </w:p>
    <w:p>
      <w:r>
        <w:t>In Novell eDirectory before 9.0.3.1 the LDAP interface was not strictly enforcing cipher restrictions allowing weaker ciphers to be used during SSL BIND operations.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0.72124</w:t>
      </w:r>
    </w:p>
    <w:p>
      <w:pPr>
        <w:pStyle w:val="Heading2"/>
      </w:pPr>
      <w:r>
        <w:t>CVSS Scoring</w:t>
      </w:r>
    </w:p>
    <w:p>
      <w:r>
        <w:t>CVSS v3.0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CWE-757: Selection of Less-Secure Algorithm During Negotiation ('Algorithm Downgrade')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CAPEC-220: Client-Server Protocol Manipulation</w:t>
      </w:r>
    </w:p>
    <w:p>
      <w:pPr>
        <w:pStyle w:val="ListBullet"/>
      </w:pPr>
      <w:r>
        <w:t>CAPEC-606: Weakening of Cellular Encryption</w:t>
      </w:r>
    </w:p>
    <w:p>
      <w:pPr>
        <w:pStyle w:val="ListBullet"/>
      </w:pPr>
      <w:r>
        <w:t>CAPEC-620: Drop Encryption Level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T1600: Weaken Encryption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cpe:2.3:a:novell:edirectory:*:*:*:*:*:*:*:*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