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CVE-2019-12134</w:t>
      </w:r>
    </w:p>
    <w:p>
      <w:r>
        <w:t>CSV Injection (aka Excel Macro Injection or Formula Injection) exists in the export feature in Workday through 32 via a value (provided by a low-privileged user in a contact form field) that is mishandled in a CSV export.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0.64941</w:t>
      </w:r>
    </w:p>
    <w:p>
      <w:pPr>
        <w:pStyle w:val="Heading2"/>
      </w:pPr>
      <w:r>
        <w:t>CVSS Scoring</w:t>
      </w:r>
    </w:p>
    <w:p>
      <w:r>
        <w:t>CVSS v3.0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CWE-1236: Improper Neutralization of Formula Elements in a CSV File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cpe:2.3:a:workday:workday:*:*:*:*:*:*:*:*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