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CVE-2019-3733</w:t>
      </w:r>
    </w:p>
    <w:p>
      <w:r>
        <w:t>RSA BSAFE Crypto-C Micro Edition, all versions prior to 4.1.4, is vulnerable to three (3) different Improper Clearing of Heap Memory Before Release vulnerability, also known as 'Heap Inspection vulnerability'. A malicious remote user could potentially exploit this vulnerability to extract information leaving data at risk of exposure.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0.16887</w:t>
      </w:r>
    </w:p>
    <w:p>
      <w:pPr>
        <w:pStyle w:val="Heading2"/>
      </w:pPr>
      <w:r>
        <w:t>CVSS Scoring</w:t>
      </w:r>
    </w:p>
    <w:p>
      <w:r>
        <w:t>CVSS v3.1 Score: 4.9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CWE-316: Cleartext Storage of Sensitive Information in Memory</w:t>
      </w:r>
    </w:p>
    <w:p>
      <w:pPr>
        <w:pStyle w:val="ListBullet"/>
      </w:pPr>
      <w:r>
        <w:t>CWE-459: Incomplete Cleanup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cpe:2.3:a:dell:bsafe_crypto-c-micro-edition:*:*:*:*:*:*:*:*</w:t>
      </w:r>
    </w:p>
    <w:p>
      <w:pPr>
        <w:pStyle w:val="ListBullet"/>
      </w:pPr>
      <w:r>
        <w:t>cpe:2.3:a:emc:rsa_bsafe_crypto-c:*:*:*:*:*:*:*:*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