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CVE-2020-11698</w:t>
      </w:r>
    </w:p>
    <w:p>
      <w:r>
        <w:t>An issue was discovered in Titan SpamTitan 7.07. Improper input sanitization of the parameter community on the page snmp-x.php would allow a remote attacker to inject commands into the file snmpd.conf that would allow executing commands on the target server.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0.99196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CWE-77: Improper Neutralization of Special Elements used in a Command ('Command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CAPEC-183: IMAP/SMTP Command Injection</w:t>
      </w:r>
    </w:p>
    <w:p>
      <w:pPr>
        <w:pStyle w:val="ListBullet"/>
      </w:pPr>
      <w:r>
        <w:t>CAPEC-248: Command Injection</w:t>
      </w:r>
    </w:p>
    <w:p>
      <w:pPr>
        <w:pStyle w:val="ListBullet"/>
      </w:pPr>
      <w:r>
        <w:t>CAPEC-40: Manipulating Writeable Terminal Devices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CAPEC-75: Manipulating Writeable Configuration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cpe:2.3:a:titanhq:spamtitan:7.07:*:*:*:*:*:*:*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