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CVE-2021-25476</w:t>
      </w:r>
    </w:p>
    <w:p>
      <w:r>
        <w:t>An information disclosure vulnerability in Widevine TA log prior to SMR Oct-2021 Release 1 allows attackers to bypass the ASLR protection mechanism in TEE.</w:t>
      </w:r>
    </w:p>
    <w:p>
      <w:pPr>
        <w:pStyle w:val="Heading2"/>
      </w:pPr>
      <w:r>
        <w:t>Threat-Mapped Scoring</w:t>
      </w:r>
    </w:p>
    <w:p>
      <w:r>
        <w:t>Score: 2.3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0.03432</w:t>
      </w:r>
    </w:p>
    <w:p>
      <w:pPr>
        <w:pStyle w:val="Heading2"/>
      </w:pPr>
      <w:r>
        <w:t>CVSS Scoring</w:t>
      </w:r>
    </w:p>
    <w:p>
      <w:r>
        <w:t>CVSS v3.1 Score: 4.1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CWE-1295: Debug Messages Revealing Unnecessary Information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CAPEC-121: Exploit Non-Production Interfaces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cpe:2.3:o:google:android:10.0:*:*:*:*:*:*:*</w:t>
      </w:r>
    </w:p>
    <w:p>
      <w:pPr>
        <w:pStyle w:val="ListBullet"/>
      </w:pPr>
      <w:r>
        <w:t>cpe:2.3:o:google:android:11.0:*:*:*:*:*:*:*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