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CVE-2021-36539</w:t>
      </w:r>
    </w:p>
    <w:p>
      <w:r>
        <w:t>Instructure Canvas LMS didn't properly deny access to locked/unpublished files when the unprivileged user access the DocViewer based file preview URL (canvadoc_session_url).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0.46235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CWE-639: Authorization Bypass Through User-Controlled Key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cpe:2.3:a:instructure:canvas_learning_management_service:*:*:*:*:*:*:*:*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