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CVE-2021-38759</w:t>
      </w:r>
    </w:p>
    <w:p>
      <w:r>
        <w:t>Raspberry Pi OS through 5.10 has the raspberry default password for the pi account. If not changed, attackers can gain administrator privileges.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0.97434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CWE-1188: Initialization of a Resource with an Insecure Default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CAPEC-665: Exploitation of Thunderbolt Protection Flaws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T1542.002: Component Firmware</w:t>
      </w:r>
    </w:p>
    <w:p>
      <w:pPr>
        <w:pStyle w:val="ListBullet"/>
      </w:pPr>
      <w:r>
        <w:t>T1556: Modify Authentication Process</w:t>
      </w:r>
    </w:p>
    <w:p>
      <w:pPr>
        <w:pStyle w:val="ListBullet"/>
      </w:pPr>
      <w:r>
        <w:t>T1211: Exploitation for Defense Evasion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FIN13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cpe:2.3:o:raspberrypi:raspberry_pi_os_lite:*:*:*:*:*:*:*:*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