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CVE-2021-42258</w:t>
      </w:r>
    </w:p>
    <w:p>
      <w:r>
        <w:t>BQE BillQuick Web Suite 2018 through 2021 before 22.0.9.1 allows SQL injection for unauthenticated remote code execution, as exploited in the wild in October 2021 for ransomware installation. SQL injection can, for example, use the txtID (aka username) parameter. Successful exploitation can include the ability to execute arbitrary code as MSSQLSERVER$ via xp_cmdshell.</w:t>
      </w:r>
    </w:p>
    <w:p>
      <w:pPr>
        <w:pStyle w:val="Heading2"/>
      </w:pPr>
      <w:r>
        <w:t>Threat-Mapped Scoring</w:t>
      </w:r>
    </w:p>
    <w:p>
      <w:r>
        <w:t>Score: 1.8</w:t>
      </w:r>
    </w:p>
    <w:p>
      <w:r>
        <w:t>Priority: P4 - Informational (Low)</w:t>
      </w:r>
    </w:p>
    <w:p>
      <w:pPr>
        <w:pStyle w:val="Heading2"/>
      </w:pPr>
      <w:r>
        <w:t>EPSS</w:t>
      </w:r>
    </w:p>
    <w:p>
      <w:r>
        <w:t>EPSS Score: N/A</w:t>
      </w:r>
    </w:p>
    <w:p>
      <w:r>
        <w:t>Percentile: 0.99857</w:t>
      </w:r>
    </w:p>
    <w:p>
      <w:pPr>
        <w:pStyle w:val="Heading2"/>
      </w:pPr>
      <w:r>
        <w:t>CVSS Scoring</w:t>
      </w:r>
    </w:p>
    <w:p>
      <w:r>
        <w:t>CVSS v3.1 Score: 9.8</w:t>
      </w:r>
    </w:p>
    <w:p>
      <w:r>
        <w:t>Severity: CRITICAL</w:t>
      </w:r>
    </w:p>
    <w:p>
      <w:pPr>
        <w:pStyle w:val="Heading2"/>
      </w:pPr>
      <w:r>
        <w:t>CISA KEV</w:t>
      </w:r>
    </w:p>
    <w:p>
      <w:r>
        <w:t>KEV is present</w:t>
      </w:r>
    </w:p>
    <w:p>
      <w:pPr>
        <w:pStyle w:val="Heading2"/>
      </w:pPr>
      <w:r>
        <w:t>Mapped CWE(s)</w:t>
      </w:r>
    </w:p>
    <w:p>
      <w:pPr>
        <w:pStyle w:val="ListBullet"/>
      </w:pPr>
      <w:r>
        <w:t>CWE-89: Improper Neutralization of Special Elements used in an SQL Command ('SQL Injection')</w:t>
      </w:r>
    </w:p>
    <w:p>
      <w:pPr>
        <w:pStyle w:val="Heading2"/>
      </w:pPr>
      <w:r>
        <w:t>CAPEC(s)</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CAPEC-470: Expanding Control over the Operating System from the Database</w:t>
      </w:r>
    </w:p>
    <w:p>
      <w:pPr>
        <w:pStyle w:val="ListBullet"/>
      </w:pPr>
      <w:r>
        <w:t>CAPEC-66: SQL Injection</w:t>
      </w:r>
    </w:p>
    <w:p>
      <w:pPr>
        <w:pStyle w:val="ListBullet"/>
      </w:pPr>
      <w:r>
        <w:t>CAPEC-7: Blind SQL Injection</w:t>
      </w:r>
    </w:p>
    <w:p>
      <w:pPr>
        <w:pStyle w:val="Heading2"/>
      </w:pPr>
      <w:r>
        <w:t>Affected Products</w:t>
      </w:r>
    </w:p>
    <w:p>
      <w:pPr>
        <w:pStyle w:val="ListBullet"/>
      </w:pPr>
      <w:r>
        <w:t>cpe:2.3:a:bqe:billquick_web_suite:*:*:*:*:*:*:*:*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