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CVE-2022-24877</w:t>
      </w:r>
    </w:p>
    <w:p>
      <w:r>
        <w:t>Flux is an open and extensible continuous delivery solution for Kubernetes. Path Traversal in the kustomize-controller via a malicious `kustomization.yaml` allows an attacker to expose sensitive data from the controller’s pod filesystem and possibly privilege escalation in multi-tenancy deployments. Workarounds include automated tooling in the user's CI/CD pipeline to validate `kustomization.yaml` files conform with specific policies. This vulnerability is fixed in kustomize-controller v0.24.0 and included in flux2 v0.29.0.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0.68973</w:t>
      </w:r>
    </w:p>
    <w:p>
      <w:pPr>
        <w:pStyle w:val="Heading2"/>
      </w:pPr>
      <w:r>
        <w:t>CVSS Scoring</w:t>
      </w:r>
    </w:p>
    <w:p>
      <w:r>
        <w:t>CVSS v3.1 Score: 9.9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ListBullet"/>
      </w:pPr>
      <w:r>
        <w:t>CWE-36: Absolute Path Traversal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CAPEC-597: Absolute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cpe:2.3:a:fluxcd:flux2:*:*:*:*:*:*:*:*</w:t>
      </w:r>
    </w:p>
    <w:p>
      <w:pPr>
        <w:pStyle w:val="ListBullet"/>
      </w:pPr>
      <w:r>
        <w:t>cpe:2.3:a:fluxcd:kustomize-controller:*:*:*:*:*:*:*:*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