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CWE-1038</w:t>
      </w:r>
    </w:p>
    <w:p>
      <w:pPr>
        <w:pStyle w:val="Heading2"/>
      </w:pPr>
      <w:r>
        <w:t>Description</w:t>
      </w:r>
    </w:p>
    <w:p>
      <w:r>
        <w:t>The product uses a mechanism that automatically optimizes code, e.g. to improve a characteristic such as performance, but the optimizations can have an unintended side effect that might violate an intended security assumption.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CVE-2017-5715: Intel, ARM, and AMD processor optimizations related to speculative execution and branch prediction cause access control checks to be bypassed when placing data into the cache. Often known as "Spectre".</w:t>
      </w:r>
    </w:p>
    <w:p>
      <w:r>
        <w:rPr>
          <w:b/>
        </w:rPr>
        <w:t xml:space="preserve">• </w:t>
      </w:r>
      <w:r>
        <w:t>CVE-2008-1685: C compiler optimization, as allowed by specifications, removes code that is used to perform checks to detect integer overflows.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Optimizations built into the design of a product can have unintended consequences during execution.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Alter Execution Logic — Notes: The optimizations alter the order of execution resulting in side effects that were not intended by the original developer.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