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CWE-1056</w:t>
      </w:r>
    </w:p>
    <w:p>
      <w:pPr>
        <w:pStyle w:val="Heading2"/>
      </w:pPr>
      <w:r>
        <w:t>Description</w:t>
      </w:r>
    </w:p>
    <w:p>
      <w:r>
        <w:t>A named-callable or method control element has a signature that</w:t>
        <w:br/>
        <w:tab/>
        <w:tab/>
        <w:tab/>
        <w:tab/>
        <w:tab/>
        <w:t>supports a variable (variadic) number of parameters or arguments.</w:t>
      </w:r>
    </w:p>
    <w:p>
      <w:pPr>
        <w:pStyle w:val="Heading2"/>
      </w:pPr>
      <w:r>
        <w:t>Extended Description</w:t>
      </w:r>
    </w:p>
    <w:p>
      <w:r>
        <w:t>This issue can prevent the product from running reliably.  If the relevant code is reachable by an attacker, then this reliability problem might introduce a vulnerability. With variadic arguments, it can be difficult or inefficient for manual analysis to be certain of which function/method is being invoked.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Reliability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