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CWE-1069</w:t>
      </w:r>
    </w:p>
    <w:p>
      <w:pPr>
        <w:pStyle w:val="Heading2"/>
      </w:pPr>
      <w:r>
        <w:t>Description</w:t>
      </w:r>
    </w:p>
    <w:p>
      <w:r>
        <w:t>An invokable code block contains an exception handling block that does not contain any code, i.e. is empty.</w:t>
      </w:r>
    </w:p>
    <w:p>
      <w:pPr>
        <w:pStyle w:val="Heading2"/>
      </w:pPr>
      <w:r>
        <w:t>Extended Description</w:t>
      </w:r>
    </w:p>
    <w:p>
      <w:r>
        <w:t>When an exception handling block (such as a Catch and Finally block) is used, but that block is empty, this can prevent the product from running reliably.  If the relevant code is reachable by an attacker, then this reliability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Reliability — Notes: </w:t>
      </w:r>
    </w:p>
    <w:p>
      <w:pPr>
        <w:pStyle w:val="Heading2"/>
      </w:pPr>
      <w:r>
        <w:t>Potential Mitigations</w:t>
      </w:r>
    </w:p>
    <w:p>
      <w:r>
        <w:rPr>
          <w:b/>
        </w:rPr>
        <w:t xml:space="preserve">• </w:t>
      </w:r>
      <w:r>
        <w:t>Implementation: For every exception block add code that handles the specific exception in the way intended by the application.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Since the exception block is empty, no action is taken.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