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CWE-108</w:t>
      </w:r>
    </w:p>
    <w:p>
      <w:pPr>
        <w:pStyle w:val="Heading2"/>
      </w:pPr>
      <w:r>
        <w:t>Description</w:t>
      </w:r>
    </w:p>
    <w:p>
      <w:r>
        <w:t>Every Action Form must have a corresponding validation form.</w:t>
      </w:r>
    </w:p>
    <w:p>
      <w:pPr>
        <w:pStyle w:val="Heading2"/>
      </w:pPr>
      <w:r>
        <w:t>Extended Description</w:t>
      </w:r>
    </w:p>
    <w:p>
      <w:r>
        <w:t>If a Struts Action Form Mapping specifies a form, it must have a validation form defined under the Struts Validator.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Other — Notes: If an action form mapping does not have a validation form defined, it may be vulnerable to a number of attacks that rely on unchecked input. Unchecked input is the root cause of some of today's worst and most common software security problems. Cross-site scripting, SQL injection, and process control vulnerabilities all stem from incomplete or absent input validation.</w:t>
      </w:r>
    </w:p>
    <w:p>
      <w:r>
        <w:rPr>
          <w:b/>
        </w:rPr>
        <w:t xml:space="preserve">• </w:t>
      </w:r>
      <w:r>
        <w:t>Impact: Other — Notes: Although J2EE applications are not generally susceptible to memory corruption attacks, if a J2EE application interfaces with native code that does not perform array bounds checking, an attacker may be able to use an input validation mistake in the J2EE application to launch a buffer overflow attack.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Map every Action Form to a corresponding validation form. An action or a form may perform validation in other ways, but the Struts Validator provides an excellent way to verify that all input receives at least a basic level of validation. Without this approach, it is difficult, and often impossible, to establish with a high level of confidence that all input is validated.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Java (Class: None,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