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CWE-1093</w:t>
      </w:r>
    </w:p>
    <w:p>
      <w:pPr>
        <w:pStyle w:val="Heading2"/>
      </w:pPr>
      <w:r>
        <w:t>Description</w:t>
      </w:r>
    </w:p>
    <w:p>
      <w:r>
        <w:t>The product uses an unnecessarily complex internal representation for its data structures or interrelationships between those structures.</w:t>
      </w:r>
    </w:p>
    <w:p>
      <w:pPr>
        <w:pStyle w:val="Heading2"/>
      </w:pPr>
      <w:r>
        <w:t>Extended Description</w:t>
      </w:r>
    </w:p>
    <w:p>
      <w:r>
        <w:t>This issue makes it more difficult to understand 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