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CWE-1100</w:t>
      </w:r>
    </w:p>
    <w:p>
      <w:pPr>
        <w:pStyle w:val="Heading2"/>
      </w:pPr>
      <w:r>
        <w:t>Description</w:t>
      </w:r>
    </w:p>
    <w:p>
      <w:r>
        <w:t>The product or code does not isolate system-dependent</w:t>
        <w:br/>
        <w:tab/>
        <w:tab/>
        <w:tab/>
        <w:tab/>
        <w:tab/>
        <w:t>functionality into separate standalone modules.</w:t>
      </w:r>
    </w:p>
    <w:p>
      <w:pPr>
        <w:pStyle w:val="Heading2"/>
      </w:pPr>
      <w:r>
        <w:t>Extended Description</w:t>
      </w:r>
    </w:p>
    <w:p>
      <w:r>
        <w:t>This issue makes it more difficult to maintain and/or port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