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CWE-1113</w:t>
      </w:r>
    </w:p>
    <w:p>
      <w:pPr>
        <w:pStyle w:val="Heading2"/>
      </w:pPr>
      <w:r>
        <w:t>Description</w:t>
      </w:r>
    </w:p>
    <w:p>
      <w:r>
        <w:t>The source code uses comment styles or formats that are</w:t>
        <w:br/>
        <w:tab/>
        <w:tab/>
        <w:tab/>
        <w:tab/>
        <w:tab/>
        <w:t>inconsistent or do not follow expected standards for the</w:t>
        <w:br/>
        <w:tab/>
        <w:tab/>
        <w:tab/>
        <w:tab/>
        <w:tab/>
        <w:t>product.</w:t>
      </w:r>
    </w:p>
    <w:p>
      <w:pPr>
        <w:pStyle w:val="Heading2"/>
      </w:pPr>
      <w:r>
        <w:t>Extended Description</w:t>
      </w:r>
    </w:p>
    <w:p>
      <w:r>
        <w:t>This issue makes it more difficult to maintain the product due to insufficient legibility,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