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CWE-125</w:t>
      </w:r>
    </w:p>
    <w:p>
      <w:pPr>
        <w:pStyle w:val="Heading2"/>
      </w:pPr>
      <w:r>
        <w:t>Description</w:t>
      </w:r>
    </w:p>
    <w:p>
      <w:r>
        <w:t>The product reads data past the end, or before the beginning, of the intended buffer.</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CVE-2023-1018: The reference implementation code for a Trusted Platform Module does not implement length checks on data, allowing for an attacker to read 2 bytes past the end of a buffer.</w:t>
      </w:r>
    </w:p>
    <w:p>
      <w:r>
        <w:rPr>
          <w:b/>
        </w:rPr>
        <w:t xml:space="preserve">• </w:t>
      </w:r>
      <w:r>
        <w:t>CVE-2020-11899: Out-of-bounds read in IP stack used in embedded systems, as exploited in the wild per CISA KEV.</w:t>
      </w:r>
      <w:r>
        <w:t xml:space="preserve"> (KEV)</w:t>
      </w:r>
    </w:p>
    <w:p>
      <w:r>
        <w:rPr>
          <w:b/>
        </w:rPr>
        <w:t xml:space="preserve">• </w:t>
      </w:r>
      <w:r>
        <w:t>CVE-2014-0160: Chain: "Heartbleed" bug receives an inconsistent length parameter (CWE-130) enabling an out-of-bounds read (CWE-126), returning memory that could include private cryptographic keys and other sensitive data.</w:t>
      </w:r>
      <w:r>
        <w:t xml:space="preserve"> (KEV)</w:t>
      </w:r>
    </w:p>
    <w:p>
      <w:r>
        <w:rPr>
          <w:b/>
        </w:rPr>
        <w:t xml:space="preserve">• </w:t>
      </w:r>
      <w:r>
        <w:t>CVE-2021-40985: HTML conversion package has a buffer under-read, allowing a crash</w:t>
      </w:r>
    </w:p>
    <w:p>
      <w:r>
        <w:rPr>
          <w:b/>
        </w:rPr>
        <w:t xml:space="preserve">• </w:t>
      </w:r>
      <w:r>
        <w:t>CVE-2018-10887: Chain: unexpected sign extension (CWE-194) leads to integer overflow (CWE-190), causing an out-of-bounds read (CWE-125)</w:t>
      </w:r>
    </w:p>
    <w:p>
      <w:r>
        <w:rPr>
          <w:b/>
        </w:rPr>
        <w:t xml:space="preserve">• </w:t>
      </w:r>
      <w:r>
        <w:t>CVE-2009-2523: Chain: product does not handle when an input string is not NULL terminated (CWE-170), leading to buffer over-read (CWE-125) or heap-based buffer overflow (CWE-122).</w:t>
      </w:r>
    </w:p>
    <w:p>
      <w:r>
        <w:rPr>
          <w:b/>
        </w:rPr>
        <w:t xml:space="preserve">• </w:t>
      </w:r>
      <w:r>
        <w:t>CVE-2018-16069: Chain: series of floating-point precision errors</w:t>
        <w:br/>
        <w:tab/>
        <w:t xml:space="preserve">      (CWE-1339) in a web browser rendering engine causes out-of-bounds read</w:t>
        <w:br/>
        <w:tab/>
        <w:t xml:space="preserve">      (CWE-125), giving access to cross-origin data</w:t>
      </w:r>
    </w:p>
    <w:p>
      <w:r>
        <w:rPr>
          <w:b/>
        </w:rPr>
        <w:t xml:space="preserve">• </w:t>
      </w:r>
      <w:r>
        <w:t>CVE-2004-0112: out-of-bounds read due to improper length check</w:t>
      </w:r>
    </w:p>
    <w:p>
      <w:r>
        <w:rPr>
          <w:b/>
        </w:rPr>
        <w:t xml:space="preserve">• </w:t>
      </w:r>
      <w:r>
        <w:t>CVE-2004-0183: packet with large number of specified elements cause out-of-bounds read.</w:t>
      </w:r>
    </w:p>
    <w:p>
      <w:r>
        <w:rPr>
          <w:b/>
        </w:rPr>
        <w:t xml:space="preserve">• </w:t>
      </w:r>
      <w:r>
        <w:t>CVE-2004-0221: packet with large number of specified elements cause out-of-bounds read.</w:t>
      </w:r>
    </w:p>
    <w:p>
      <w:r>
        <w:rPr>
          <w:b/>
        </w:rPr>
        <w:t xml:space="preserve">• </w:t>
      </w:r>
      <w:r>
        <w:t>CVE-2004-0184: out-of-bounds read, resultant from integer underflow</w:t>
      </w:r>
    </w:p>
    <w:p>
      <w:r>
        <w:rPr>
          <w:b/>
        </w:rPr>
        <w:t xml:space="preserve">• </w:t>
      </w:r>
      <w:r>
        <w:t>CVE-2004-1940: large length value causes out-of-bounds read</w:t>
      </w:r>
    </w:p>
    <w:p>
      <w:r>
        <w:rPr>
          <w:b/>
        </w:rPr>
        <w:t xml:space="preserve">• </w:t>
      </w:r>
      <w:r>
        <w:t>CVE-2004-0421: malformed image causes out-of-bounds read</w:t>
      </w:r>
    </w:p>
    <w:p>
      <w:r>
        <w:rPr>
          <w:b/>
        </w:rPr>
        <w:t xml:space="preserve">• </w:t>
      </w:r>
      <w:r>
        <w:t>CVE-2008-4113: OS kernel trusts userland-supplied length value, allowing reading of sensitive information</w:t>
      </w:r>
    </w:p>
    <w:p>
      <w:pPr>
        <w:pStyle w:val="Heading2"/>
      </w:pPr>
      <w:r>
        <w:t>Related Attack Patterns (CAPEC)</w:t>
      </w:r>
    </w:p>
    <w:p>
      <w:pPr>
        <w:pStyle w:val="ListBullet"/>
      </w:pPr>
      <w:r>
        <w:t>CAPEC-540</w:t>
      </w:r>
    </w:p>
    <w:p>
      <w:pPr>
        <w:pStyle w:val="Heading2"/>
      </w:pPr>
      <w:r>
        <w:t>Modes of Introduction</w:t>
      </w:r>
    </w:p>
    <w:p>
      <w:r>
        <w:rPr>
          <w:b/>
        </w:rPr>
        <w:t xml:space="preserve">• </w:t>
      </w:r>
      <w:r>
        <w:t>Implementation: N/A</w:t>
      </w:r>
    </w:p>
    <w:p>
      <w:pPr>
        <w:pStyle w:val="Heading2"/>
      </w:pPr>
      <w:r>
        <w:t>Common Consequences</w:t>
      </w:r>
    </w:p>
    <w:p>
      <w:r>
        <w:rPr>
          <w:b/>
        </w:rPr>
        <w:t xml:space="preserve">• </w:t>
      </w:r>
      <w:r>
        <w:t>Impact: Read Memory — Notes: An attacker could get secret values such as cryptographic keys, PII, memory addresses, or other information that could be used in additional attacks.</w:t>
      </w:r>
    </w:p>
    <w:p>
      <w:r>
        <w:rPr>
          <w:b/>
        </w:rPr>
        <w:t xml:space="preserve">• </w:t>
      </w:r>
      <w:r>
        <w:t>Impact: Bypass Protection Mechanism — Notes: Out-of-bounds memory could contain memory addresses or other information that can be used to bypass ASLR and other protection mechanisms in order to improve the reliability of exploiting a separate weakness for code execution.</w:t>
      </w:r>
    </w:p>
    <w:p>
      <w:r>
        <w:rPr>
          <w:b/>
        </w:rPr>
        <w:t xml:space="preserve">• </w:t>
      </w:r>
      <w:r>
        <w:t>Impact: DoS: Crash, Exit, or Restart — Notes: An attacker could cause a segmentation fault or crash by causing memory to be read outside of the bounds of the buffer. This is especially likely when the code reads a variable amount of data and assumes that a sentinel exists to stop the read operation, such as a NUL in a string.</w:t>
      </w:r>
    </w:p>
    <w:p>
      <w:r>
        <w:rPr>
          <w:b/>
        </w:rPr>
        <w:t xml:space="preserve">• </w:t>
      </w:r>
      <w:r>
        <w:t>Impact: Varies by Context — Notes: The read operation could produce other undefined or unexpected results.</w:t>
      </w:r>
    </w:p>
    <w:p>
      <w:pPr>
        <w:pStyle w:val="Heading2"/>
      </w:pPr>
      <w:r>
        <w:t>Potential Mitigations</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To reduce the likelihood of introducing an out-of-bounds read, ensure that you validate and ensure correct calculations for any length argument, buffer size calculation, or offset. Be especially careful of relying on a sentinel (i.e. special character such as NUL) in untrusted inputs. (Effectiveness: N/A)</w:t>
      </w:r>
    </w:p>
    <w:p>
      <w:r>
        <w:rPr>
          <w:b/>
        </w:rPr>
        <w:t xml:space="preserve">• </w:t>
      </w:r>
      <w:r>
        <w:t>Architecture and Design: Use a language that provides appropriate memory abstractions. (Effectiveness: N/A)</w:t>
      </w:r>
    </w:p>
    <w:p>
      <w:pPr>
        <w:pStyle w:val="Heading2"/>
      </w:pPr>
      <w:r>
        <w:t>Applicable Platforms</w:t>
      </w:r>
    </w:p>
    <w:p>
      <w:r>
        <w:rPr>
          <w:b/>
        </w:rPr>
        <w:t xml:space="preserve">• </w:t>
      </w:r>
      <w:r>
        <w:t>C (Class: None, Prevalence: Undetermined)</w:t>
      </w:r>
    </w:p>
    <w:p>
      <w:r>
        <w:rPr>
          <w:b/>
        </w:rPr>
        <w:t xml:space="preserve">• </w:t>
      </w:r>
      <w:r>
        <w:t>C++ (Class: None, Prevalence: Undetermined)</w:t>
      </w:r>
    </w:p>
    <w:p>
      <w:pPr>
        <w:pStyle w:val="Heading2"/>
      </w:pPr>
      <w:r>
        <w:t>Demonstrative Examples</w:t>
      </w:r>
    </w:p>
    <w:p>
      <w:r>
        <w:rPr>
          <w:b/>
        </w:rPr>
        <w:t xml:space="preserve">• </w:t>
      </w:r>
      <w:r>
        <w:t>However, this method only verifies that the given array index is less than the maximum length of the array but does not check for the minimum value (CWE-839). This will allow a negative value to be accepted as the input array index, which will result in a out of bounds read (CWE-125) and may allow access to sensitive memory. The input array index should be checked to verify that is within the maximum and minimum range required for the array (CWE-129). In this example the if statement should be modified to include a minimum range check, as shown below.</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