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CWE-1392</w:t>
      </w:r>
    </w:p>
    <w:p>
      <w:pPr>
        <w:pStyle w:val="Heading2"/>
      </w:pPr>
      <w:r>
        <w:t>Description</w:t>
      </w:r>
    </w:p>
    <w:p>
      <w:r>
        <w:t>The product uses default credentials (such as passwords or cryptographic keys) for potentially critical functionality.</w:t>
      </w:r>
    </w:p>
    <w:p>
      <w:pPr>
        <w:pStyle w:val="Heading2"/>
      </w:pPr>
      <w:r>
        <w:t>Extended Description</w:t>
      </w:r>
    </w:p>
    <w:p>
      <w:r>
        <w:t>It is common practice for products to be designed to use</w:t>
        <w:br/>
        <w:tab/>
        <w:t>default keys, passwords, or other mechanisms for</w:t>
        <w:br/>
        <w:tab/>
        <w:t>authentication.  The rationale is to simplify the</w:t>
        <w:br/>
        <w:tab/>
        <w:t>manufacturing process or the system administrator's task of</w:t>
        <w:br/>
        <w:tab/>
        <w:t>installation and deployment into an enterprise. However, if</w:t>
        <w:br/>
        <w:tab/>
        <w:t>admins do not change the defaults, it is easier for attackers</w:t>
        <w:br/>
        <w:tab/>
        <w:t>to bypass authentication quickly across multiple</w:t>
        <w:br/>
        <w:tab/>
        <w:t>organizations.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CVE-2022-30270: Remote Terminal Unit (RTU) uses default credentials for some SSH accounts</w:t>
      </w:r>
    </w:p>
    <w:p>
      <w:r>
        <w:rPr>
          <w:b/>
        </w:rPr>
        <w:t xml:space="preserve">• </w:t>
      </w:r>
      <w:r>
        <w:t>CVE-2021-41192: data visualization/sharing package uses default secret keys or cookie values if they are not specified in environment variables</w:t>
      </w:r>
    </w:p>
    <w:p>
      <w:r>
        <w:rPr>
          <w:b/>
        </w:rPr>
        <w:t xml:space="preserve">• </w:t>
      </w:r>
      <w:r>
        <w:t>CVE-2021-38759: microcontroller board has default password</w:t>
      </w:r>
    </w:p>
    <w:p>
      <w:r>
        <w:rPr>
          <w:b/>
        </w:rPr>
        <w:t xml:space="preserve">• </w:t>
      </w:r>
      <w:r>
        <w:t>CVE-2018-3825: cloud cluster management product has a default master encryption key</w:t>
      </w:r>
    </w:p>
    <w:p>
      <w:r>
        <w:rPr>
          <w:b/>
        </w:rPr>
        <w:t xml:space="preserve">• </w:t>
      </w:r>
      <w:r>
        <w:t>CVE-2010-2306: Intrusion Detection System (IDS) uses the same static, private SSL keys for multiple devices and installations, allowing decryption of SSL traffic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Gain Privileges or Assume Identity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Requirements: Prohibit use of default, hard-coded, or other values that do not vary for each installation of the product - especially for separate organizations. (Effectiveness: High)</w:t>
      </w:r>
    </w:p>
    <w:p>
      <w:r>
        <w:rPr>
          <w:b/>
        </w:rPr>
        <w:t xml:space="preserve">• </w:t>
      </w:r>
      <w:r>
        <w:t>Architecture and Design: Force the administrator to change the credential upon installation. (Effectiveness: High)</w:t>
      </w:r>
    </w:p>
    <w:p>
      <w:r>
        <w:rPr>
          <w:b/>
        </w:rPr>
        <w:t xml:space="preserve">• </w:t>
      </w:r>
      <w:r>
        <w:t>Installation: The product administrator could change the defaults upon installation or during operation. (Effectiveness: Moderate)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At least one OT product used default credentials.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