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CWE-172</w:t>
      </w:r>
    </w:p>
    <w:p>
      <w:pPr>
        <w:pStyle w:val="Heading2"/>
      </w:pPr>
      <w:r>
        <w:t>Description</w:t>
      </w:r>
    </w:p>
    <w:p>
      <w:r>
        <w:t>The product does not properly encode or decode the data, resulting in unexpected values.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CVE-2004-1315: Forum software improperly URL decodes the highlight parameter when extracting text to highlight, which allows remote attackers to execute arbitrary PHP code by double-encoding the highlight value so that special characters are inserted into the result.</w:t>
      </w:r>
    </w:p>
    <w:p>
      <w:r>
        <w:rPr>
          <w:b/>
        </w:rPr>
        <w:t xml:space="preserve">• </w:t>
      </w:r>
      <w:r>
        <w:t>CVE-2004-1939: XSS protection mechanism attempts to remove "/" that could be used to close tags, but it can be bypassed using double encoded slashes (%252F)</w:t>
      </w:r>
    </w:p>
    <w:p>
      <w:r>
        <w:rPr>
          <w:b/>
        </w:rPr>
        <w:t xml:space="preserve">• </w:t>
      </w:r>
      <w:r>
        <w:t>CVE-2001-0709: Server allows a remote attacker to obtain source code of ASP files via a URL encoded with Unicode.</w:t>
      </w:r>
    </w:p>
    <w:p>
      <w:r>
        <w:rPr>
          <w:b/>
        </w:rPr>
        <w:t xml:space="preserve">• </w:t>
      </w:r>
      <w:r>
        <w:t>CVE-2005-2256: Hex-encoded path traversal variants - "%2e%2e", "%2e%2e%2f", "%5c%2e%2e"</w:t>
      </w:r>
    </w:p>
    <w:p>
      <w:pPr>
        <w:pStyle w:val="Heading2"/>
      </w:pPr>
      <w:r>
        <w:t>Related Attack Patterns (CAPEC)</w:t>
      </w:r>
    </w:p>
    <w:p>
      <w:pPr>
        <w:pStyle w:val="ListBullet"/>
      </w:pPr>
      <w:r>
        <w:t>CAPEC-120</w:t>
      </w:r>
    </w:p>
    <w:p>
      <w:pPr>
        <w:pStyle w:val="ListBullet"/>
      </w:pPr>
      <w:r>
        <w:t>CAPEC-267</w:t>
      </w:r>
    </w:p>
    <w:p>
      <w:pPr>
        <w:pStyle w:val="ListBullet"/>
      </w:pPr>
      <w:r>
        <w:t>CAPEC-3</w:t>
      </w:r>
    </w:p>
    <w:p>
      <w:pPr>
        <w:pStyle w:val="ListBullet"/>
      </w:pPr>
      <w:r>
        <w:t>CAPEC-52</w:t>
      </w:r>
    </w:p>
    <w:p>
      <w:pPr>
        <w:pStyle w:val="ListBullet"/>
      </w:pPr>
      <w:r>
        <w:t>CAPEC-53</w:t>
      </w:r>
    </w:p>
    <w:p>
      <w:pPr>
        <w:pStyle w:val="ListBullet"/>
      </w:pPr>
      <w:r>
        <w:t>CAPEC-64</w:t>
      </w:r>
    </w:p>
    <w:p>
      <w:pPr>
        <w:pStyle w:val="ListBullet"/>
      </w:pPr>
      <w:r>
        <w:t>CAPEC-71</w:t>
      </w:r>
    </w:p>
    <w:p>
      <w:pPr>
        <w:pStyle w:val="ListBullet"/>
      </w:pPr>
      <w:r>
        <w:t>CAPEC-72</w:t>
      </w:r>
    </w:p>
    <w:p>
      <w:pPr>
        <w:pStyle w:val="ListBullet"/>
      </w:pPr>
      <w:r>
        <w:t>CAPEC-78</w:t>
      </w:r>
    </w:p>
    <w:p>
      <w:pPr>
        <w:pStyle w:val="ListBullet"/>
      </w:pPr>
      <w:r>
        <w:t>CAPEC-80</w:t>
      </w:r>
    </w:p>
    <w:p>
      <w:pPr>
        <w:pStyle w:val="Heading2"/>
      </w:pPr>
      <w:r>
        <w:t>Attack TTPs</w:t>
      </w:r>
    </w:p>
    <w:p>
      <w:r>
        <w:rPr>
          <w:b/>
        </w:rPr>
        <w:t xml:space="preserve">• </w:t>
      </w:r>
      <w:r>
        <w:t>T1027: Obfuscated Files or Information</w:t>
      </w:r>
      <w:r>
        <w:t xml:space="preserve"> (Tactics: defense-evasion)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Partially overlaps path traversal and equivalence weaknesses.</w:t>
      </w:r>
    </w:p>
    <w:p>
      <w:r>
        <w:rPr>
          <w:b/>
        </w:rPr>
        <w:t xml:space="preserve">• </w:t>
      </w:r>
      <w:r>
        <w:t>Maintenance: This is more like a category than a weakness.</w:t>
      </w:r>
    </w:p>
    <w:p>
      <w:r>
        <w:rPr>
          <w:b/>
        </w:rPr>
        <w:t xml:space="preserve">• </w:t>
      </w:r>
      <w:r>
        <w:t>Maintenance: Many other types of encodings should be listed in this category.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