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CWE-225</w:t>
      </w:r>
    </w:p>
    <w:p>
      <w:pPr>
        <w:pStyle w:val="Heading2"/>
      </w:pPr>
      <w:r>
        <w:t>Description</w:t>
      </w:r>
    </w:p>
    <w:p>
      <w:r>
        <w:t>This weakness can be found at CWE-199.</w:t>
      </w:r>
    </w:p>
    <w:p>
      <w:pPr>
        <w:pStyle w:val="Heading2"/>
      </w:pPr>
      <w:r>
        <w:t>Extended Description</w:t>
      </w:r>
    </w:p>
    <w:p>
      <w:r>
        <w:t>N/A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