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CWE-313</w:t>
      </w:r>
    </w:p>
    <w:p>
      <w:pPr>
        <w:pStyle w:val="Heading2"/>
      </w:pPr>
      <w:r>
        <w:t>Description</w:t>
      </w:r>
    </w:p>
    <w:p>
      <w:r>
        <w:t>The product stores sensitive information in cleartext in a file, or on disk.</w:t>
      </w:r>
    </w:p>
    <w:p>
      <w:pPr>
        <w:pStyle w:val="Heading2"/>
      </w:pPr>
      <w:r>
        <w:t>Extended Description</w:t>
      </w:r>
    </w:p>
    <w:p>
      <w:r>
        <w:t>The sensitive information could be read by attackers with access to the file, or with physical or administrator access to the raw disk. Even if the information is encoded in a way that is not human-readable, certain techniques could determine which encoding is being used, then decode the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CVE-2001-1481: Cleartext credentials in world-readable file.</w:t>
      </w:r>
    </w:p>
    <w:p>
      <w:r>
        <w:rPr>
          <w:b/>
        </w:rPr>
        <w:t xml:space="preserve">• </w:t>
      </w:r>
      <w:r>
        <w:t>CVE-2005-1828: Password in cleartext in config file.</w:t>
      </w:r>
    </w:p>
    <w:p>
      <w:r>
        <w:rPr>
          <w:b/>
        </w:rPr>
        <w:t xml:space="preserve">• </w:t>
      </w:r>
      <w:r>
        <w:t>CVE-2005-2209: Password in cleartext in config file.</w:t>
      </w:r>
    </w:p>
    <w:p>
      <w:r>
        <w:rPr>
          <w:b/>
        </w:rPr>
        <w:t xml:space="preserve">• </w:t>
      </w:r>
      <w:r>
        <w:t>CVE-2002-1696: Decrypted copy of a message written to disk given a combination of options and when user replies to an encrypted message.</w:t>
      </w:r>
    </w:p>
    <w:p>
      <w:r>
        <w:rPr>
          <w:b/>
        </w:rPr>
        <w:t xml:space="preserve">• </w:t>
      </w:r>
      <w:r>
        <w:t>CVE-2004-2397: Cleartext storage of private key and passphrase in log file when user imports the key.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OMISSION: This weakness is caused by missing a security tactic during the architecture and design phase.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Java example shows a properties file with a cleartext username / password pair.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Terminology: Different people use "cleartext" and "plaintext" to mean the same thing: the lack of encryption. However, within cryptography, these have more precise meanings. Plaintext is the information just before it is fed into a cryptographic algorithm, including already-encrypted text. Cleartext is any information that is unencrypted, although it might be in an encoded form that is not easily human-readable (such as base64 encoding).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