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CWE-332</w:t>
      </w:r>
    </w:p>
    <w:p>
      <w:pPr>
        <w:pStyle w:val="Heading2"/>
      </w:pPr>
      <w:r>
        <w:t>Description</w:t>
      </w:r>
    </w:p>
    <w:p>
      <w:r>
        <w:t>The lack of entropy available for, or used by, a Pseudo-Random Number Generator (PRNG) can be a stability and security threat.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[REF-1374]: Chain: JavaScript-based cryptocurrency library can fall back to the insecure Math.random() function instead of reporting a failure (CWE-392), thus reducing the entropy (CWE-332) and leading to generation of non-unique cryptographic keys for Bitcoin wallets (CWE-1391)</w:t>
      </w:r>
    </w:p>
    <w:p>
      <w:r>
        <w:rPr>
          <w:b/>
        </w:rPr>
        <w:t xml:space="preserve">• </w:t>
      </w:r>
      <w:r>
        <w:t>CVE-2019-1715: security product has insufficient entropy in the DRBG, allowing collisions and private key discovery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Crash, Exit, or Restart — Notes: If a pseudo-random number generator is using a limited entropy source which runs out (if the generator fails closed), the program may pause or crash.</w:t>
      </w:r>
    </w:p>
    <w:p>
      <w:r>
        <w:rPr>
          <w:b/>
        </w:rPr>
        <w:t xml:space="preserve">• </w:t>
      </w:r>
      <w:r>
        <w:t>Impact: Bypass Protection Mechanism, Other — Notes: If a PRNG is using a limited entropy source which runs out, and the generator fails open, the generator could produce predictable random numbers. Potentially a weak source of random numbers could weaken the encryption method used for authentication of users.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products or modules that conform to FIPS 140-2 [REF-267] to avoid obvious entropy problems. Consult FIPS 140-2 Annex C ("Approved Random Number Generators"). (Effectiveness: N/A)</w:t>
      </w:r>
    </w:p>
    <w:p>
      <w:r>
        <w:rPr>
          <w:b/>
        </w:rPr>
        <w:t xml:space="preserve">• </w:t>
      </w:r>
      <w:r>
        <w:t>Implementation: Consider a PRNG that re-seeds itself as needed from high-quality pseudo-random output, such as hardware devices. (Effectiveness: N/A)</w:t>
      </w:r>
    </w:p>
    <w:p>
      <w:r>
        <w:rPr>
          <w:b/>
        </w:rPr>
        <w:t xml:space="preserve">• </w:t>
      </w:r>
      <w:r>
        <w:t>Architecture and Design: When deciding which PRNG to use, look at its sources of entropy. Depending on what your security needs are, you may need to use a random number generator that always uses strong random data -- i.e., a random number generator that attempts to be strong but will fail in a weak way or will always provide some middle ground of protection through techniques like re-seeding. Generally, something that always provides a predictable amount of strength is preferable.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As of CWE 4.5, terminology related to randomness, entropy, and</w:t>
        <w:br/>
        <w:tab/>
        <w:t xml:space="preserve">   predictability can vary widely. Within the developer and other</w:t>
        <w:br/>
        <w:tab/>
        <w:t xml:space="preserve">   communities, "randomness" is used heavily. However, within</w:t>
        <w:br/>
        <w:tab/>
        <w:t xml:space="preserve">   cryptography, "entropy" is distinct, typically implied as a</w:t>
        <w:br/>
        <w:tab/>
        <w:t xml:space="preserve">   measurement. There are no commonly-used definitions, even within</w:t>
        <w:br/>
        <w:tab/>
        <w:t xml:space="preserve">   standards documents and cryptography papers. Future versions of</w:t>
        <w:br/>
        <w:tab/>
        <w:t xml:space="preserve">   CWE will attempt to define these terms and, if necessary,</w:t>
        <w:br/>
        <w:tab/>
        <w:t xml:space="preserve">   distinguish between them in ways that are appropriate for</w:t>
        <w:br/>
        <w:tab/>
        <w:t xml:space="preserve">   different communities but do not reduce the usability of CWE for</w:t>
        <w:br/>
        <w:tab/>
        <w:t xml:space="preserve">   mapping, understanding, or other scenarios.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