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CWE-333</w:t>
      </w:r>
    </w:p>
    <w:p>
      <w:pPr>
        <w:pStyle w:val="Heading2"/>
      </w:pPr>
      <w:r>
        <w:t>Description</w:t>
      </w:r>
    </w:p>
    <w:p>
      <w:r>
        <w:t>True random number generators (TRNG) generally have a limited source of entropy and therefore can fail or block.</w:t>
      </w:r>
    </w:p>
    <w:p>
      <w:pPr>
        <w:pStyle w:val="Heading2"/>
      </w:pPr>
      <w:r>
        <w:t>Extended Description</w:t>
      </w:r>
    </w:p>
    <w:p>
      <w:r>
        <w:t>The rate at which true random numbers can be generated is limited. It is important that one uses them only when they are needed for security.</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DoS: Crash, Exit, or Restart — Notes: A program may crash or block if it runs out of random numbers.</w:t>
      </w:r>
    </w:p>
    <w:p>
      <w:pPr>
        <w:pStyle w:val="Heading2"/>
      </w:pPr>
      <w:r>
        <w:t>Potential Mitigations</w:t>
      </w:r>
    </w:p>
    <w:p>
      <w:r>
        <w:rPr>
          <w:b/>
        </w:rPr>
        <w:t xml:space="preserve">• </w:t>
      </w:r>
      <w:r>
        <w:t>Implementation: Rather than failing on a lack of random numbers, it is often preferable to wait for more numbers to be created.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does not attempt to limit the number of new connections or make sure the TRNG can successfully generate a new random number. An attacker may be able to create many new connections and exhaust the entropy of the TRNG. The TRNG may then block and cause the program to crash or hang.</w:t>
      </w:r>
    </w:p>
    <w:p>
      <w:pPr>
        <w:pStyle w:val="Heading2"/>
      </w:pPr>
      <w:r>
        <w:t>Notes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