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CWE-334</w:t>
      </w:r>
    </w:p>
    <w:p>
      <w:pPr>
        <w:pStyle w:val="Heading2"/>
      </w:pPr>
      <w:r>
        <w:t>Description</w:t>
      </w:r>
    </w:p>
    <w:p>
      <w:r>
        <w:t>The number of possible random values is smaller than needed by the product, making it more susceptible to brute force attacks.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CVE-2002-0583: Product uses 5 alphanumeric characters for filenames of expense claim reports, stored under web root.</w:t>
      </w:r>
    </w:p>
    <w:p>
      <w:r>
        <w:rPr>
          <w:b/>
        </w:rPr>
        <w:t xml:space="preserve">• </w:t>
      </w:r>
      <w:r>
        <w:t>CVE-2002-0903: Product uses small number of random numbers for a code to approve an action, and also uses predictable new user IDs, allowing attackers to hijack new accounts.</w:t>
      </w:r>
    </w:p>
    <w:p>
      <w:r>
        <w:rPr>
          <w:b/>
        </w:rPr>
        <w:t xml:space="preserve">• </w:t>
      </w:r>
      <w:r>
        <w:t>CVE-2003-1230: SYN cookies implementation only uses 32-bit keys, making it easier to brute force ISN.</w:t>
      </w:r>
    </w:p>
    <w:p>
      <w:r>
        <w:rPr>
          <w:b/>
        </w:rPr>
        <w:t xml:space="preserve">• </w:t>
      </w:r>
      <w:r>
        <w:t>CVE-2004-0230: Complex predictability / randomness (reduced space).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Other — Notes: An attacker could easily guess the values used. This could lead to unauthorized access to a system if the seed is used for authentication and authorization.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products or modules that conform to FIPS 140-2 [REF-267] to avoid obvious entropy problems. Consult FIPS 140-2 Annex C ("Approved Random Number Generators").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deployment descriptor has set the session ID length for this Java web application to 8 bytes (or 64 bits). The session ID length for Java web applications should be set to 16 bytes (128 bits) to prevent attackers from guessing and/or stealing a session ID and taking over a user's session.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As of CWE 4.5, terminology related to randomness, entropy, and</w:t>
        <w:br/>
        <w:tab/>
        <w:t xml:space="preserve">   predictability can vary widely. Within the developer and other</w:t>
        <w:br/>
        <w:tab/>
        <w:t xml:space="preserve">   communities, "randomness" is used heavily. However, within</w:t>
        <w:br/>
        <w:tab/>
        <w:t xml:space="preserve">   cryptography, "entropy" is distinct, typically implied as a</w:t>
        <w:br/>
        <w:tab/>
        <w:t xml:space="preserve">   measurement. There are no commonly-used definitions, even within</w:t>
        <w:br/>
        <w:tab/>
        <w:t xml:space="preserve">   standards documents and cryptography papers. Future versions of</w:t>
        <w:br/>
        <w:tab/>
        <w:t xml:space="preserve">   CWE will attempt to define these terms and, if necessary,</w:t>
        <w:br/>
        <w:tab/>
        <w:t xml:space="preserve">   distinguish between them in ways that are appropriate for</w:t>
        <w:br/>
        <w:tab/>
        <w:t xml:space="preserve">   different communities but do not reduce the usability of CWE for</w:t>
        <w:br/>
        <w:tab/>
        <w:t xml:space="preserve">   mapping, understanding, or other scenarios.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