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w:t>
      </w:r>
    </w:p>
    <w:p>
      <w:pPr>
        <w:pStyle w:val="Heading2"/>
      </w:pPr>
      <w:r>
        <w:t>Description</w:t>
      </w:r>
    </w:p>
    <w:p>
      <w:r>
        <w:t>The product accepts input that contains a drive letter or Windows volume letter ('C:dirname') that potentially redirects access to an unintended location or arbitrary file.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CVE-2001-0038: Remote attackers can read arbitrary files by specifying the drive letter in the requested URL.</w:t>
      </w:r>
    </w:p>
    <w:p>
      <w:r>
        <w:rPr>
          <w:b/>
        </w:rPr>
        <w:t xml:space="preserve">• </w:t>
      </w:r>
      <w:r>
        <w:t>CVE-2001-0255: FTP server allows remote attackers to list arbitrary directories by using the "ls" command and including the drive letter name (e.g. C:) in the requested pathname.</w:t>
      </w:r>
    </w:p>
    <w:p>
      <w:r>
        <w:rPr>
          <w:b/>
        </w:rPr>
        <w:t xml:space="preserve">• </w:t>
      </w:r>
      <w:r>
        <w:t>CVE-2001-0687: FTP server allows a remote attacker to retrieve privileged system information by specifying arbitrary paths.</w:t>
      </w:r>
    </w:p>
    <w:p>
      <w:r>
        <w:rPr>
          <w:b/>
        </w:rPr>
        <w:t xml:space="preserve">• </w:t>
      </w:r>
      <w:r>
        <w:t>CVE-2001-0933: FTP server allows remote attackers to list the contents of arbitrary drives via a ls command that includes the drive letter as an argument.</w:t>
      </w:r>
    </w:p>
    <w:p>
      <w:r>
        <w:rPr>
          <w:b/>
        </w:rPr>
        <w:t xml:space="preserve">• </w:t>
      </w:r>
      <w:r>
        <w:t>CVE-2002-0466: Server allows remote attackers to browse arbitrary directories via a full pathname in the arguments to certain dynamic pages.</w:t>
      </w:r>
    </w:p>
    <w:p>
      <w:r>
        <w:rPr>
          <w:b/>
        </w:rPr>
        <w:t xml:space="preserve">• </w:t>
      </w:r>
      <w:r>
        <w:t>CVE-2002-1483: Remote attackers can read arbitrary files via an HTTP request whose argument is a filename of the form "C:" (Drive letter), "//absolute/path", or ".." .</w:t>
      </w:r>
    </w:p>
    <w:p>
      <w:r>
        <w:rPr>
          <w:b/>
        </w:rPr>
        <w:t xml:space="preserve">• </w:t>
      </w:r>
      <w:r>
        <w:t>CVE-2004-2488: FTP server read/access arbitrary files using "C:\" filenames</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The attacker may be able to create or overwrite critical files that are used to execute code, such as programs or libraries.</w:t>
      </w:r>
    </w:p>
    <w:p>
      <w:r>
        <w:rPr>
          <w:b/>
        </w:rPr>
        <w:t xml:space="preserve">• </w:t>
      </w:r>
      <w:r>
        <w:t>Impact: Modify Files or Directories — Notes: The attacker may be able to overwrite or create critical files, such as programs, libraries, or important data. If the targeted file is used for a security mechanism, then the attacker may be able to bypass that mechanism. For example, appending a new account at the end of a password file may allow an attacker to bypass authentication.</w:t>
      </w:r>
    </w:p>
    <w:p>
      <w:r>
        <w:rPr>
          <w:b/>
        </w:rPr>
        <w:t xml:space="preserve">• </w:t>
      </w:r>
      <w:r>
        <w:t>Impact: Read Files or Directories — Notes: The attacker may be able read the contents of unexpected files and expose sensitive data. If the targeted file is used for a security mechanism, then the attacker may be able to bypass that mechanism. For example, by reading a password file, the attacker could conduct brute force password guessing attacks in order to break into an account on the system.</w:t>
      </w:r>
    </w:p>
    <w:p>
      <w:r>
        <w:rPr>
          <w:b/>
        </w:rPr>
        <w:t xml:space="preserve">• </w:t>
      </w:r>
      <w:r>
        <w:t>Impact: DoS: Crash, Exit, or Restart — Notes: The attacker may be able to overwrite, delete, or corrupt unexpected critical files such as programs, libraries, or important data. This may prevent the software from working at all and in the case of a protection mechanisms such as authentication, it has the potential to lockout every user of the software.</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