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w:t>
      </w:r>
    </w:p>
    <w:p>
      <w:pPr>
        <w:pStyle w:val="Heading2"/>
      </w:pPr>
      <w:r>
        <w:t>Description</w:t>
      </w:r>
    </w:p>
    <w:p>
      <w:r>
        <w:t>The product accepts input that identifies a Windows UNC share ('\\UNC\share\name') that potentially redirects access to an unintended location or arbitrary file.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CVE-2001-0687: FTP server allows a remote attacker to retrieve privileged web server system information by specifying arbitrary paths in the UNC format (\\computername\sharename).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