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CWE-431</w:t>
      </w:r>
    </w:p>
    <w:p>
      <w:pPr>
        <w:pStyle w:val="Heading2"/>
      </w:pPr>
      <w:r>
        <w:t>Description</w:t>
      </w:r>
    </w:p>
    <w:p>
      <w:r>
        <w:t>A handler is not available or implemented.</w:t>
      </w:r>
    </w:p>
    <w:p>
      <w:pPr>
        <w:pStyle w:val="Heading2"/>
      </w:pPr>
      <w:r>
        <w:t>Extended Description</w:t>
      </w:r>
    </w:p>
    <w:p>
      <w:r>
        <w:t>When an exception is thrown and not caught, the process has given up an opportunity to decide if a given failure or event is worth a change in execution.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CVE-2022-25302: SDK for OPC Unified Architecture (OPC UA) is missing a handler for when a cast fails, allowing for a crash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Varies by Context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Handle all possible situations (e.g. error condition). (Effectiveness: N/A)</w:t>
      </w:r>
    </w:p>
    <w:p>
      <w:r>
        <w:rPr>
          <w:b/>
        </w:rPr>
        <w:t xml:space="preserve">• </w:t>
      </w:r>
      <w:r>
        <w:t>Implementation: If an operation can throw an Exception, implement a handler for that specific exception.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When a Servlet throws an exception, the default error response the Servlet container sends back to the user typically includes debugging information. This information is of great value to an attacker.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