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CWE-531</w:t>
      </w:r>
    </w:p>
    <w:p>
      <w:pPr>
        <w:pStyle w:val="Heading2"/>
      </w:pPr>
      <w:r>
        <w:t>Description</w:t>
      </w:r>
    </w:p>
    <w:p>
      <w:r>
        <w:t>Accessible test applications can pose a variety of security risks. Since developers or administrators rarely consider that someone besides themselves would even know about the existence of these applications, it is common for them to contain sensitive information or functions.</w:t>
      </w:r>
    </w:p>
    <w:p>
      <w:pPr>
        <w:pStyle w:val="Heading2"/>
      </w:pPr>
      <w:r>
        <w:t>Extended Description</w:t>
      </w:r>
    </w:p>
    <w:p>
      <w:r>
        <w:t>N/A</w:t>
      </w:r>
    </w:p>
    <w:p>
      <w:pPr>
        <w:pStyle w:val="Heading2"/>
      </w:pPr>
      <w:r>
        <w:t>Threat-Mapped Scoring</w:t>
      </w:r>
    </w:p>
    <w:p>
      <w:r>
        <w:t>Score: 3.0</w:t>
      </w:r>
    </w:p>
    <w:p>
      <w:r>
        <w:t>Priority: P2 - Serious (High)</w:t>
      </w:r>
    </w:p>
    <w:p>
      <w:pPr>
        <w:pStyle w:val="Heading2"/>
      </w:pPr>
      <w:r>
        <w:t>Modes of Introduction</w:t>
      </w:r>
    </w:p>
    <w:p>
      <w:r>
        <w:rPr>
          <w:b/>
        </w:rPr>
        <w:t xml:space="preserve">• </w:t>
      </w:r>
      <w:r>
        <w:t>Testing: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Distribution: Remove test code before deploying the application into production. (Effectiveness: N/A)</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