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CWE-545</w:t>
      </w:r>
    </w:p>
    <w:p>
      <w:pPr>
        <w:pStyle w:val="Heading2"/>
      </w:pPr>
      <w:r>
        <w:t>Description</w:t>
      </w:r>
    </w:p>
    <w:p>
      <w:r>
        <w:t>This weakness has been deprecated because it partially overlaps CWE-470, it describes legitimate programmer behavior, and other portions will need to be integrated into other entries.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