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CWE-58</w:t>
      </w:r>
    </w:p>
    <w:p>
      <w:pPr>
        <w:pStyle w:val="Heading2"/>
      </w:pPr>
      <w:r>
        <w:t>Description</w:t>
      </w:r>
    </w:p>
    <w:p>
      <w:r>
        <w:t>The product contains a protection mechanism that restricts access to a long filename on a Windows operating system, but it does not properly restrict access to the equivalent short "8.3" filename.</w:t>
      </w:r>
    </w:p>
    <w:p>
      <w:pPr>
        <w:pStyle w:val="Heading2"/>
      </w:pPr>
      <w:r>
        <w:t>Extended Description</w:t>
      </w:r>
    </w:p>
    <w:p>
      <w:r>
        <w:t>On later Windows operating systems, a file can have a "long name" and a short name that is compatible with older Windows file systems, with up to 8 characters in the filename and 3 characters for the extension. These "8.3" filenames, therefore, act as an alternate name for files with long names, so they are useful pathname equivalence manipulations.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Observed Examples (CVEs)</w:t>
      </w:r>
    </w:p>
    <w:p>
      <w:r>
        <w:rPr>
          <w:b/>
        </w:rPr>
        <w:t xml:space="preserve">• </w:t>
      </w:r>
      <w:r>
        <w:t>CVE-1999-0012: Multiple web servers allow restriction bypass using 8.3 names instead of long names</w:t>
      </w:r>
    </w:p>
    <w:p>
      <w:r>
        <w:rPr>
          <w:b/>
        </w:rPr>
        <w:t xml:space="preserve">• </w:t>
      </w:r>
      <w:r>
        <w:t>CVE-2001-0795: Source code disclosure using 8.3 file name.</w:t>
      </w:r>
    </w:p>
    <w:p>
      <w:r>
        <w:rPr>
          <w:b/>
        </w:rPr>
        <w:t xml:space="preserve">• </w:t>
      </w:r>
      <w:r>
        <w:t>CVE-2005-0471: Multi-Factor Vulnerability. Product generates temporary filenames using long filenames, which become predictable in 8.3 format.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Implementation: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Read Files or Directories, Modify Files or Directories — Notes: 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System Configuration: Disable Windows from supporting 8.3 filenames by editing the Windows registry. Preventing 8.3 filenames will not remove previously generated 8.3 filenames. (Effectiveness: N/A)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p>
      <w:pPr>
        <w:pStyle w:val="Heading2"/>
      </w:pPr>
      <w:r>
        <w:t>Notes</w:t>
      </w:r>
    </w:p>
    <w:p>
      <w:r>
        <w:rPr>
          <w:b/>
        </w:rPr>
        <w:t xml:space="preserve">• </w:t>
      </w:r>
      <w:r>
        <w:t>Research Gap: Probably under-studied.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