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CWE-596</w:t>
      </w:r>
    </w:p>
    <w:p>
      <w:pPr>
        <w:pStyle w:val="Heading2"/>
      </w:pPr>
      <w:r>
        <w:t>Description</w:t>
      </w:r>
    </w:p>
    <w:p>
      <w:r>
        <w:t>This weakness has been deprecated.  It was poorly described and difficult to distinguish from other entries.  It was also inappropriate to assign a separate ID solely because of domain-specific considerations.  Its closest equivalent is CWE-1023.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