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CWE-603</w:t>
      </w:r>
    </w:p>
    <w:p>
      <w:pPr>
        <w:pStyle w:val="Heading2"/>
      </w:pPr>
      <w:r>
        <w:t>Description</w:t>
      </w:r>
    </w:p>
    <w:p>
      <w:r>
        <w:t>A client/server product performs authentication within client code but not in server code, allowing server-side authentication to be bypassed via a modified client that omits the authentication check.</w:t>
      </w:r>
    </w:p>
    <w:p>
      <w:pPr>
        <w:pStyle w:val="Heading2"/>
      </w:pPr>
      <w:r>
        <w:t>Extended Description</w:t>
      </w:r>
    </w:p>
    <w:p>
      <w:r>
        <w:t>Client-side authentication is extremely weak and may be breached easily. Any attacker may read the source code and reverse-engineer the authentication mechanism to access parts of the application which would otherwise be protected.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CVE-2022-33139: SCADA system only uses client-side authentication, allowing adversaries to impersonate other users.</w:t>
      </w:r>
    </w:p>
    <w:p>
      <w:r>
        <w:rPr>
          <w:b/>
        </w:rPr>
        <w:t xml:space="preserve">• </w:t>
      </w:r>
      <w:r>
        <w:t>CVE-2006-0230: Client-side check for a password allows access to a server using crafted XML requests from a modified client.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COMMISSION: This weakness refers to an incorrect design related to an architectural security tactic.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Mechanism, Gain Privileges or Assume Identity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Do not rely on client side data. Always perform server side authentication.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Multiple vendors used client-side authentication in their OT products.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